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Style w:val="cat-UserDefinedgrp-20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«ГСК «</w:t>
      </w:r>
      <w:r>
        <w:rPr>
          <w:rFonts w:ascii="Times New Roman" w:eastAsia="Times New Roman" w:hAnsi="Times New Roman" w:cs="Times New Roman"/>
          <w:sz w:val="25"/>
          <w:szCs w:val="25"/>
        </w:rPr>
        <w:t>Югория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 </w:t>
      </w:r>
      <w:r>
        <w:rPr>
          <w:rStyle w:val="cat-UserDefinedgrp-2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Виноградову </w:t>
      </w:r>
      <w:r>
        <w:rPr>
          <w:rStyle w:val="cat-UserDefinedgrp-2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</w:t>
      </w:r>
      <w:r>
        <w:rPr>
          <w:rStyle w:val="cat-UserDefinedgrp-2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взыскании </w:t>
      </w:r>
      <w:r>
        <w:rPr>
          <w:rFonts w:ascii="Times New Roman" w:eastAsia="Times New Roman" w:hAnsi="Times New Roman" w:cs="Times New Roman"/>
          <w:sz w:val="25"/>
          <w:szCs w:val="25"/>
        </w:rPr>
        <w:t>убытков в порядке регресса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сковы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АО «ГСК «</w:t>
      </w:r>
      <w:r>
        <w:rPr>
          <w:rFonts w:ascii="Times New Roman" w:eastAsia="Times New Roman" w:hAnsi="Times New Roman" w:cs="Times New Roman"/>
          <w:sz w:val="25"/>
          <w:szCs w:val="25"/>
        </w:rPr>
        <w:t>Югория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Виноградову </w:t>
      </w:r>
      <w:r>
        <w:rPr>
          <w:rStyle w:val="cat-UserDefinedgrp-2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</w:t>
      </w:r>
      <w:r>
        <w:rPr>
          <w:rFonts w:ascii="Times New Roman" w:eastAsia="Times New Roman" w:hAnsi="Times New Roman" w:cs="Times New Roman"/>
          <w:sz w:val="25"/>
          <w:szCs w:val="25"/>
        </w:rPr>
        <w:t>убытков в порядке регресса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Style w:val="cat-UserDefinedgrp-24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Fonts w:ascii="Times New Roman" w:eastAsia="Times New Roman" w:hAnsi="Times New Roman" w:cs="Times New Roman"/>
          <w:sz w:val="25"/>
          <w:szCs w:val="25"/>
        </w:rPr>
        <w:t>Ви</w:t>
      </w:r>
      <w:r>
        <w:rPr>
          <w:rFonts w:ascii="Times New Roman" w:eastAsia="Times New Roman" w:hAnsi="Times New Roman" w:cs="Times New Roman"/>
          <w:sz w:val="25"/>
          <w:szCs w:val="25"/>
        </w:rPr>
        <w:t>ноградова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пользу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АО «ГСК «</w:t>
      </w:r>
      <w:r>
        <w:rPr>
          <w:rFonts w:ascii="Times New Roman" w:eastAsia="Times New Roman" w:hAnsi="Times New Roman" w:cs="Times New Roman"/>
          <w:sz w:val="25"/>
          <w:szCs w:val="25"/>
        </w:rPr>
        <w:t>Югория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сумму ущерба, выплаченную потерпевшему, причиненного в результате дорожно-транспортного происшествия 16.03.2024 в размере </w:t>
      </w:r>
      <w:r>
        <w:rPr>
          <w:rStyle w:val="cat-UserDefinedgrp-26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расходы по уплате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пошлин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размере </w:t>
      </w:r>
      <w:r>
        <w:rPr>
          <w:rStyle w:val="cat-UserDefinedgrp-2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всего взыскать </w:t>
      </w:r>
      <w:r>
        <w:rPr>
          <w:rStyle w:val="cat-UserDefinedgrp-28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UserDefinedgrp-29rplc-3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2-</w:t>
      </w:r>
      <w:r>
        <w:rPr>
          <w:rStyle w:val="cat-UserDefinedgrp-30rplc-36"/>
          <w:rFonts w:ascii="Times New Roman" w:eastAsia="Times New Roman" w:hAnsi="Times New Roman" w:cs="Times New Roman"/>
          <w:sz w:val="25"/>
          <w:szCs w:val="25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6">
    <w:name w:val="cat-UserDefined grp-3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